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rFonts w:ascii="Arial" w:cs="Arial" w:eastAsia="Arial" w:hAnsi="Arial"/>
          <w:b w:val="1"/>
          <w:sz w:val="40"/>
          <w:szCs w:val="40"/>
        </w:rPr>
      </w:pPr>
      <w:r w:rsidDel="00000000" w:rsidR="00000000" w:rsidRPr="00000000">
        <w:rPr>
          <w:rFonts w:ascii="Arial" w:cs="Arial" w:eastAsia="Arial" w:hAnsi="Arial"/>
          <w:b w:val="1"/>
          <w:sz w:val="40"/>
          <w:szCs w:val="40"/>
          <w:rtl w:val="0"/>
        </w:rPr>
        <w:t xml:space="preserve">MARIA MADDALENA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Approfondimento biblico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  <w:color w:val="0070c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70c0"/>
          <w:sz w:val="24"/>
          <w:szCs w:val="24"/>
          <w:rtl w:val="0"/>
        </w:rPr>
        <w:t xml:space="preserve">“Donna, perché piangi?”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Cosa dicono i Vangeli?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Papa Giovanni Paolo II: “È stata lei la prima testimone del Risorto” </w:t>
      </w:r>
      <w:r w:rsidDel="00000000" w:rsidR="00000000" w:rsidRPr="00000000">
        <w:rPr>
          <w:rFonts w:ascii="Wingdings" w:cs="Wingdings" w:eastAsia="Wingdings" w:hAnsi="Wingdings"/>
          <w:sz w:val="24"/>
          <w:szCs w:val="24"/>
          <w:rtl w:val="0"/>
        </w:rPr>
        <w:t xml:space="preserve">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“testis divinae misericordiae”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Gv 20, 1-18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buio fuori e dentro di me; luce, ricordo; Amore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anch’io non avevo ancora compreso le Scritture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conversione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anima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cura, premura, nome pronunciato dall’amato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togliere la pietra dal sepolcro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Quando si sente chiamare da Gesù risponde: “rabbuni” = Maestro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2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Accogliere il Risorto, mettersi per strada, senza trattenerlo (“noli me tangere”). Vivere con simpatia e compassione.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Lc 8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questo capitolo di Luca viene nominata per la prima volta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Maria Maddalena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Lc 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 Da Maria Maddalena erano usciti 7 demòni (espressione di una qualche forma di male).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Viene confusa con una prostituta che aveva cosparso di profumo i piedi di Gesù e glieli aveva asciugati coi capelli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Lc 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 Tuttavia, non vi è in realtà alcuna correlazione tra i due personaggi.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L’iconografia rinascimentale la indica come una prostituta, con capelli lunghi e spesso biondi.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Nel passo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Gv 12, 1-8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si parla di Maria di Betania, anche qui confondendola erroneamente con la Maddalena.</w:t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Maria (Maddalena), quando Gesù la cura dal suo male, sente che si apre un mondo nuovo e diventa sua discepola.</w:t>
      </w:r>
    </w:p>
    <w:p w:rsidR="00000000" w:rsidDel="00000000" w:rsidP="00000000" w:rsidRDefault="00000000" w:rsidRPr="00000000" w14:paraId="00000019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Maddalena sta sotto la croce, bagnandosi dell’acqua e sangue di Gesù. È visibilmente straziata per la morte dell’amato. È presente anche quando Giuseppe D’Arimatea depone il corpo di Gesù nel sepolcro.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Gesù aveva aiutato le donne ad uscire dall’anonimato</w:t>
      </w:r>
    </w:p>
    <w:p w:rsidR="00000000" w:rsidDel="00000000" w:rsidP="00000000" w:rsidRDefault="00000000" w:rsidRPr="00000000" w14:paraId="0000001B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È presente anche dove gli altri non hanno coraggio di esserci (forse solo Giovanni).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14605</wp:posOffset>
            </wp:positionV>
            <wp:extent cx="2409825" cy="1878965"/>
            <wp:effectExtent b="0" l="0" r="0" t="0"/>
            <wp:wrapSquare wrapText="bothSides" distB="0" distT="0" distL="114300" distR="11430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8789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2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Sperimenta l’abbandono. Il cammino per la Pasqua è passare per l’assenza.</w:t>
      </w:r>
    </w:p>
    <w:p w:rsidR="00000000" w:rsidDel="00000000" w:rsidP="00000000" w:rsidRDefault="00000000" w:rsidRPr="00000000" w14:paraId="00000024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sua fede all’inizio è molto legata alla persona, devozionale. Durante e dopo l’assenza di Gesù, impara che la fede è ricerca, precarietà, perdita </w:t>
      </w:r>
      <w:r w:rsidDel="00000000" w:rsidR="00000000" w:rsidRPr="00000000">
        <w:rPr>
          <w:rFonts w:ascii="Wingdings" w:cs="Wingdings" w:eastAsia="Wingdings" w:hAnsi="Wingdings"/>
          <w:sz w:val="24"/>
          <w:szCs w:val="24"/>
          <w:rtl w:val="0"/>
        </w:rPr>
        <w:t xml:space="preserve">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ITINERARIO DI FEDE</w:t>
      </w:r>
    </w:p>
    <w:p w:rsidR="00000000" w:rsidDel="00000000" w:rsidP="00000000" w:rsidRDefault="00000000" w:rsidRPr="00000000" w14:paraId="00000026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Deve fare esperienza dell’evento e lo fa cercando il corpo.</w:t>
      </w:r>
    </w:p>
    <w:p w:rsidR="00000000" w:rsidDel="00000000" w:rsidP="00000000" w:rsidRDefault="00000000" w:rsidRPr="00000000" w14:paraId="00000028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Il riconoscimento avviene attraverso la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voce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sentendosi chiamare per nome (i discepoli di Emmaus riconobbero Gesù nello spezzare il pane).</w:t>
      </w:r>
    </w:p>
    <w:p w:rsidR="00000000" w:rsidDel="00000000" w:rsidP="00000000" w:rsidRDefault="00000000" w:rsidRPr="00000000" w14:paraId="00000029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RELAZIONE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Wingdings" w:cs="Wingdings" w:eastAsia="Wingdings" w:hAnsi="Wingdings"/>
          <w:sz w:val="24"/>
          <w:szCs w:val="24"/>
          <w:rtl w:val="0"/>
        </w:rPr>
        <w:t xml:space="preserve">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lo svelamento della resurrezione avviene nella relazione</w:t>
      </w:r>
    </w:p>
    <w:p w:rsidR="00000000" w:rsidDel="00000000" w:rsidP="00000000" w:rsidRDefault="00000000" w:rsidRPr="00000000" w14:paraId="0000002B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“Matristica” </w:t>
      </w:r>
      <w:r w:rsidDel="00000000" w:rsidR="00000000" w:rsidRPr="00000000">
        <w:rPr>
          <w:rFonts w:ascii="Wingdings" w:cs="Wingdings" w:eastAsia="Wingdings" w:hAnsi="Wingdings"/>
          <w:sz w:val="24"/>
          <w:szCs w:val="24"/>
          <w:rtl w:val="0"/>
        </w:rPr>
        <w:t xml:space="preserve">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la Maddalena appartiene ad una serie di madri che accompagnano i padri della Chiesa.</w:t>
      </w:r>
    </w:p>
    <w:p w:rsidR="00000000" w:rsidDel="00000000" w:rsidP="00000000" w:rsidRDefault="00000000" w:rsidRPr="00000000" w14:paraId="0000002D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ICONOGRAFIA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 (storia dell’arte)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mirofora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una delle donne che unge il corpo morto di Gesù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prostituta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raffigurata con lunghi capelli sciolti, spesso biondi (donna peccatrice)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penitente, addolorata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emaciata, coperta solo dai capelli, analoga a Giovanni Battista, coperto solo dai peli di cammello; digiuni, preghiere, veglie. Quadri di Masaccio, Tiziano, Artemisia Gentileschi</w:t>
      </w:r>
    </w:p>
    <w:p w:rsidR="00000000" w:rsidDel="00000000" w:rsidP="00000000" w:rsidRDefault="00000000" w:rsidRPr="00000000" w14:paraId="00000033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/>
        <w:drawing>
          <wp:inline distB="0" distT="0" distL="0" distR="0">
            <wp:extent cx="1859862" cy="2496860"/>
            <wp:effectExtent b="0" l="0" r="0" t="0"/>
            <wp:docPr descr="Crocifissione (Masaccio) - Wikipedia" id="9" name="image1.jpg"/>
            <a:graphic>
              <a:graphicData uri="http://schemas.openxmlformats.org/drawingml/2006/picture">
                <pic:pic>
                  <pic:nvPicPr>
                    <pic:cNvPr descr="Crocifissione (Masaccio) - Wikipedia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59862" cy="24968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83335" cy="2514306"/>
            <wp:effectExtent b="0" l="0" r="0" t="0"/>
            <wp:docPr descr="Maddalena penitente (Tiziano Napoli) - Wikipedia" id="8" name="image4.jpg"/>
            <a:graphic>
              <a:graphicData uri="http://schemas.openxmlformats.org/drawingml/2006/picture">
                <pic:pic>
                  <pic:nvPicPr>
                    <pic:cNvPr descr="Maddalena penitente (Tiziano Napoli) - Wikipedia" id="0" name="image4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3335" cy="251430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66866" cy="2501664"/>
            <wp:effectExtent b="0" l="0" r="0" t="0"/>
            <wp:docPr descr="S. Maria Maddalena di Artemisia Gentileschi | Opere | Le Gallerie degli  Uffizi" id="10" name="image2.jpg"/>
            <a:graphic>
              <a:graphicData uri="http://schemas.openxmlformats.org/drawingml/2006/picture">
                <pic:pic>
                  <pic:nvPicPr>
                    <pic:cNvPr descr="S. Maria Maddalena di Artemisia Gentileschi | Opere | Le Gallerie degli  Uffizi" id="0" name="image2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866" cy="25016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TRADIZIONI: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Valle delle Fate (Emilia-Romagna)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insieme a Marta e Lazzaro fu lasciata in una barca senza vele né remi, perché morissero, ma si salvarono sbarcando a Marsiglia. Inizio della sua evangelizzazione in Francia.</w:t>
      </w:r>
    </w:p>
    <w:p w:rsidR="00000000" w:rsidDel="00000000" w:rsidP="00000000" w:rsidRDefault="00000000" w:rsidRPr="00000000" w14:paraId="00000039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Talvolta viene dimenticata e congedata, ma sempre riconosciuta come figura mistica.</w:t>
      </w:r>
    </w:p>
    <w:p w:rsidR="00000000" w:rsidDel="00000000" w:rsidP="00000000" w:rsidRDefault="00000000" w:rsidRPr="00000000" w14:paraId="0000003A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Mons. Carlo Maria Martini, “Maria Maddalena”</w:t>
      </w:r>
    </w:p>
    <w:p w:rsidR="00000000" w:rsidDel="00000000" w:rsidP="00000000" w:rsidRDefault="00000000" w:rsidRPr="00000000" w14:paraId="0000003C">
      <w:pPr>
        <w:spacing w:after="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MAGDALA </w:t>
      </w:r>
      <w:r w:rsidDel="00000000" w:rsidR="00000000" w:rsidRPr="00000000">
        <w:rPr>
          <w:rFonts w:ascii="Wingdings" w:cs="Wingdings" w:eastAsia="Wingdings" w:hAnsi="Wingdings"/>
          <w:b w:val="1"/>
          <w:sz w:val="24"/>
          <w:szCs w:val="24"/>
          <w:rtl w:val="0"/>
        </w:rPr>
        <w:t xml:space="preserve">🡪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cittadina sul lago di Genesaret. Maria Maddalena vi viveva infelice.</w:t>
      </w:r>
    </w:p>
    <w:p w:rsidR="00000000" w:rsidDel="00000000" w:rsidP="00000000" w:rsidRDefault="00000000" w:rsidRPr="00000000" w14:paraId="0000003F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Viene nominata ben 18 volte, rispetto alle 13 di Maria madre di Gesù; dunque, è chiaro che sia un personaggio molto importante.</w:t>
      </w:r>
    </w:p>
    <w:p w:rsidR="00000000" w:rsidDel="00000000" w:rsidP="00000000" w:rsidRDefault="00000000" w:rsidRPr="00000000" w14:paraId="00000040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Maddalena non è stata ben vista dalla Chiesa per molti secoli perché rischiava di passare in primo piano rispetto agli altri discepoli.</w:t>
      </w:r>
    </w:p>
    <w:p w:rsidR="00000000" w:rsidDel="00000000" w:rsidP="00000000" w:rsidRDefault="00000000" w:rsidRPr="00000000" w14:paraId="00000042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-------------------------------------------------------------------------------------</w:t>
      </w:r>
    </w:p>
    <w:p w:rsidR="00000000" w:rsidDel="00000000" w:rsidP="00000000" w:rsidRDefault="00000000" w:rsidRPr="00000000" w14:paraId="00000044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jc w:val="both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TEMI, SPUNTI, RIFLESSIONI</w:t>
      </w:r>
    </w:p>
    <w:p w:rsidR="00000000" w:rsidDel="00000000" w:rsidP="00000000" w:rsidRDefault="00000000" w:rsidRPr="00000000" w14:paraId="00000046">
      <w:pPr>
        <w:spacing w:after="0" w:lineRule="auto"/>
        <w:jc w:val="both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Luce nel buio, squarcio</w:t>
      </w:r>
    </w:p>
    <w:p w:rsidR="00000000" w:rsidDel="00000000" w:rsidP="00000000" w:rsidRDefault="00000000" w:rsidRPr="00000000" w14:paraId="00000048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Nome pronunciato per riconoscimento. Cosa proverei a sentirmi chiamare da Gesù? Che tono avrebbe? Cosa devo annunciare io?</w:t>
      </w:r>
    </w:p>
    <w:p w:rsidR="00000000" w:rsidDel="00000000" w:rsidP="00000000" w:rsidRDefault="00000000" w:rsidRPr="00000000" w14:paraId="00000049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Nella narrazione, provare a partire da un oggetto. Esempio: cosa ha visto la pietra rotolante del sepolcro?</w:t>
      </w:r>
    </w:p>
    <w:p w:rsidR="00000000" w:rsidDel="00000000" w:rsidP="00000000" w:rsidRDefault="00000000" w:rsidRPr="00000000" w14:paraId="0000004B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TEMATICHE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esprimere le emozioni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cercare la stabilità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ricercare le relazioni vere (per chi sono importante? Riflessione sulle relazioni virtuali)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pregiudizi ed etichette (omologazione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Maria non era affatto omologata, non stava nel “branco”)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una fede per un amato ad una fede per una comunità (coraggio)</w:t>
      </w:r>
    </w:p>
    <w:p w:rsidR="00000000" w:rsidDel="00000000" w:rsidP="00000000" w:rsidRDefault="00000000" w:rsidRPr="00000000" w14:paraId="00000052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Proposta gioco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Wingdings" w:cs="Wingdings" w:eastAsia="Wingdings" w:hAnsi="Wingdings"/>
          <w:sz w:val="24"/>
          <w:szCs w:val="24"/>
          <w:rtl w:val="0"/>
        </w:rPr>
        <w:t xml:space="preserve">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Caccia al tesoro: ricostruire l’identità di Maria Maddalena</w:t>
      </w:r>
      <w:r w:rsidDel="00000000" w:rsidR="00000000" w:rsidRPr="00000000">
        <w:rPr>
          <w:rtl w:val="0"/>
        </w:rPr>
      </w:r>
    </w:p>
    <w:sectPr>
      <w:headerReference r:id="rId11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Wingdings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Giovedì 9 dicembre 2021</w:t>
    </w:r>
  </w:p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Isabella Triveron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0"/>
      <w:numFmt w:val="bullet"/>
      <w:lvlText w:val="🡺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0"/>
      <w:numFmt w:val="bullet"/>
      <w:lvlText w:val="🡪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🡪"/>
      <w:lvlJc w:val="left"/>
      <w:pPr>
        <w:ind w:left="144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)"/>
      <w:lvlJc w:val="left"/>
      <w:pPr>
        <w:ind w:left="1440" w:hanging="360"/>
      </w:pPr>
      <w:rPr/>
    </w:lvl>
    <w:lvl w:ilvl="2">
      <w:start w:val="0"/>
      <w:numFmt w:val="bullet"/>
      <w:lvlText w:val="🡪"/>
      <w:lvlJc w:val="left"/>
      <w:pPr>
        <w:ind w:left="216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E804FE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804FE"/>
  </w:style>
  <w:style w:type="paragraph" w:styleId="Pidipagina">
    <w:name w:val="footer"/>
    <w:basedOn w:val="Normale"/>
    <w:link w:val="PidipaginaCarattere"/>
    <w:uiPriority w:val="99"/>
    <w:unhideWhenUsed w:val="1"/>
    <w:rsid w:val="00E804FE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804FE"/>
  </w:style>
  <w:style w:type="paragraph" w:styleId="Paragrafoelenco">
    <w:name w:val="List Paragraph"/>
    <w:basedOn w:val="Normale"/>
    <w:uiPriority w:val="34"/>
    <w:qFormat w:val="1"/>
    <w:rsid w:val="000C672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image" Target="media/image2.jpg"/><Relationship Id="rId9" Type="http://schemas.openxmlformats.org/officeDocument/2006/relationships/image" Target="media/image4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1gx0UcbfttrALhrzlC3ALktCCQ==">AMUW2mX4tlRX4i+Q6C5pdOhF3BrZcBaKY/mnjLnZrp7dWRqdW8P/L4QzhkxQZEApfO57xu7EBJWiv7ZjhjrTRMjurhaJoeBGwnOQc0fN7hn4rlh6tmvi5SY=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2021-12-11T18:29:00Z</dcterms:created>
  <dc:creator>Martini Nicola</dc:creator>
</cp:coreProperties>
</file>