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INDICAZIONI STRADALI 9/11 STAND GUIDA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Partenza: Ospedale Giustinianeo;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Prendi Via Ospedale Civile;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Svolta a destra in Via San Francesco;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Svolta a sinistra in Via Galileo Galilei;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Svolta a destra in Via del Santo;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All’incrocio, svolta a sinistra;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Prosegui diritto, supera Piazza delle Erbe;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All’incrocio svolta a sinistra;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Prosegui per la via principale;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Il tuo punto di arrivo è la Cattedrale di S. Maria Assunta che si trova sulla sinistra.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